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DBE96">
      <w:pPr>
        <w:pStyle w:val="7"/>
        <w:tabs>
          <w:tab w:val="right" w:pos="9639"/>
        </w:tabs>
        <w:spacing w:after="0"/>
        <w:rPr>
          <w:rFonts w:hint="default" w:eastAsia="等线"/>
          <w:b/>
          <w:i/>
          <w:sz w:val="28"/>
          <w:lang w:val="en-US" w:eastAsia="zh-CN"/>
        </w:rPr>
      </w:pPr>
      <w:bookmarkStart w:id="0" w:name="_Hlk145491888"/>
      <w:r>
        <w:rPr>
          <w:b/>
          <w:sz w:val="24"/>
        </w:rPr>
        <w:t>3GPP TSG-SA WG2 Meeting #173</w:t>
      </w:r>
      <w:r>
        <w:rPr>
          <w:b/>
          <w:i/>
          <w:sz w:val="28"/>
        </w:rPr>
        <w:tab/>
      </w:r>
      <w:r>
        <w:rPr>
          <w:b/>
          <w:sz w:val="24"/>
        </w:rPr>
        <w:t>S2-2</w:t>
      </w:r>
      <w:r>
        <w:rPr>
          <w:rFonts w:hint="eastAsia"/>
          <w:b/>
          <w:sz w:val="24"/>
          <w:lang w:val="en-US" w:eastAsia="zh-CN"/>
        </w:rPr>
        <w:t>600112</w:t>
      </w:r>
    </w:p>
    <w:bookmarkEnd w:id="0"/>
    <w:p w14:paraId="0E6F62B3">
      <w:pPr>
        <w:pStyle w:val="7"/>
        <w:tabs>
          <w:tab w:val="right" w:pos="9630"/>
        </w:tabs>
        <w:spacing w:after="0"/>
        <w:outlineLvl w:val="0"/>
        <w:rPr>
          <w:rFonts w:eastAsia="宋体" w:cs="Arial"/>
          <w:b/>
          <w:bCs/>
          <w:color w:val="0000FF"/>
          <w:lang w:eastAsia="zh-CN"/>
        </w:rPr>
      </w:pPr>
      <w:r>
        <w:rPr>
          <w:b/>
          <w:sz w:val="24"/>
          <w:lang w:eastAsia="zh-CN"/>
        </w:rPr>
        <w:t>February 9-13, 2026 Goa, India</w:t>
      </w:r>
      <w:r>
        <w:rPr>
          <w:b/>
          <w:sz w:val="24"/>
        </w:rPr>
        <w:tab/>
      </w:r>
    </w:p>
    <w:p w14:paraId="5E6ED2D7">
      <w:pPr>
        <w:pStyle w:val="4"/>
        <w:pBdr>
          <w:bottom w:val="single" w:color="auto" w:sz="4" w:space="1"/>
        </w:pBdr>
        <w:tabs>
          <w:tab w:val="right" w:pos="9639"/>
          <w:tab w:val="clear" w:pos="4153"/>
          <w:tab w:val="clear" w:pos="8306"/>
        </w:tabs>
        <w:rPr>
          <w:rFonts w:cs="Arial"/>
          <w:b w:val="0"/>
          <w:bCs/>
          <w:sz w:val="24"/>
          <w:szCs w:val="24"/>
        </w:rPr>
      </w:pPr>
    </w:p>
    <w:p w14:paraId="533AFB0D">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eastAsia="宋体" w:cs="Arial"/>
          <w:b/>
          <w:bCs/>
          <w:lang w:val="en-US" w:eastAsia="zh-CN"/>
        </w:rPr>
        <w:t>China Mobile</w:t>
      </w:r>
    </w:p>
    <w:p w14:paraId="18BE02D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Functional Entities</w:t>
      </w:r>
    </w:p>
    <w:p w14:paraId="4ED68054">
      <w:pPr>
        <w:spacing w:after="120"/>
        <w:ind w:left="1985" w:hanging="1985"/>
        <w:rPr>
          <w:rFonts w:hint="eastAsia" w:ascii="Arial" w:hAnsi="Arial" w:eastAsia="宋体" w:cs="Arial"/>
          <w:b/>
          <w:bCs/>
          <w:lang w:eastAsia="zh-CN"/>
        </w:rPr>
      </w:pPr>
      <w:r>
        <w:rPr>
          <w:rFonts w:ascii="Arial" w:hAnsi="Arial" w:cs="Arial"/>
          <w:b/>
          <w:bCs/>
        </w:rPr>
        <w:t>Agenda item:</w:t>
      </w:r>
      <w:r>
        <w:rPr>
          <w:rFonts w:ascii="Arial" w:hAnsi="Arial" w:cs="Arial"/>
          <w:b/>
          <w:bCs/>
        </w:rPr>
        <w:tab/>
      </w:r>
      <w:r>
        <w:rPr>
          <w:rFonts w:ascii="Arial" w:hAnsi="Arial" w:cs="Arial"/>
          <w:b/>
          <w:bCs/>
        </w:rPr>
        <w:t>20.</w:t>
      </w:r>
      <w:r>
        <w:rPr>
          <w:rFonts w:hint="eastAsia" w:ascii="Arial" w:hAnsi="Arial" w:eastAsia="宋体" w:cs="Arial"/>
          <w:b/>
          <w:bCs/>
          <w:lang w:val="en-US" w:eastAsia="zh-CN"/>
        </w:rPr>
        <w:t>2</w:t>
      </w:r>
      <w:r>
        <w:rPr>
          <w:rFonts w:ascii="Arial" w:hAnsi="Arial" w:cs="Arial"/>
          <w:b/>
          <w:bCs/>
        </w:rPr>
        <w:t>.</w:t>
      </w:r>
      <w:r>
        <w:rPr>
          <w:rFonts w:hint="eastAsia" w:ascii="Arial" w:hAnsi="Arial" w:eastAsia="宋体" w:cs="Arial"/>
          <w:b/>
          <w:bCs/>
          <w:lang w:val="en-US" w:eastAsia="zh-CN"/>
        </w:rPr>
        <w:t>2</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2CC8C9CD">
      <w:pPr>
        <w:ind w:left="2127" w:hanging="2127"/>
        <w:rPr>
          <w:rFonts w:hint="default" w:ascii="Arial" w:hAnsi="Arial" w:eastAsia="宋体" w:cs="Arial"/>
          <w:b/>
          <w:lang w:val="en-US" w:eastAsia="zh-CN"/>
        </w:rPr>
      </w:pPr>
      <w:r>
        <w:rPr>
          <w:rFonts w:ascii="Arial" w:hAnsi="Arial" w:cs="Arial"/>
          <w:b/>
          <w:bCs/>
          <w:lang w:val="en-US"/>
        </w:rPr>
        <w:t xml:space="preserve">Work Item / Release: </w:t>
      </w:r>
      <w:r>
        <w:rPr>
          <w:rFonts w:ascii="Arial" w:hAnsi="Arial" w:cs="Arial"/>
          <w:b/>
        </w:rPr>
        <w:t>FS_</w:t>
      </w:r>
      <w:r>
        <w:rPr>
          <w:rFonts w:hint="eastAsia" w:ascii="Arial" w:hAnsi="Arial" w:eastAsia="宋体" w:cs="Arial"/>
          <w:b/>
          <w:lang w:val="en-US" w:eastAsia="zh-CN"/>
        </w:rPr>
        <w:t>Sensing</w:t>
      </w:r>
      <w:r>
        <w:rPr>
          <w:rFonts w:ascii="Arial" w:hAnsi="Arial" w:cs="Arial"/>
          <w:b/>
        </w:rPr>
        <w:t>_ARC</w:t>
      </w:r>
      <w:r>
        <w:rPr>
          <w:rFonts w:ascii="Arial" w:hAnsi="Arial" w:cs="Arial"/>
          <w:b/>
          <w:bCs/>
        </w:rPr>
        <w:t>/ Re</w:t>
      </w:r>
      <w:r>
        <w:rPr>
          <w:rFonts w:ascii="Arial" w:hAnsi="Arial" w:cs="Arial"/>
          <w:b/>
        </w:rPr>
        <w:t>l-</w:t>
      </w:r>
      <w:r>
        <w:rPr>
          <w:rFonts w:hint="eastAsia" w:ascii="Arial" w:hAnsi="Arial" w:eastAsia="宋体" w:cs="Arial"/>
          <w:b/>
          <w:lang w:val="en-US" w:eastAsia="zh-CN"/>
        </w:rPr>
        <w:t>20</w:t>
      </w:r>
    </w:p>
    <w:p w14:paraId="241E84AC">
      <w:pPr>
        <w:rPr>
          <w:rFonts w:hint="eastAsia" w:ascii="Arial" w:hAnsi="Arial" w:cs="Arial"/>
          <w:i/>
          <w:lang w:eastAsia="ko-KR"/>
        </w:rPr>
      </w:pPr>
      <w:r>
        <w:rPr>
          <w:rFonts w:ascii="Arial" w:hAnsi="Arial" w:cs="Arial"/>
          <w:i/>
          <w:iCs/>
        </w:rPr>
        <w:t xml:space="preserve">Abstract of the contribution: </w:t>
      </w:r>
      <w:bookmarkStart w:id="1" w:name="_Hlk154651783"/>
      <w:r>
        <w:rPr>
          <w:rFonts w:ascii="Arial" w:hAnsi="Arial" w:cs="Arial"/>
          <w:i/>
          <w:iCs/>
        </w:rPr>
        <w:t xml:space="preserve">This paper </w:t>
      </w:r>
      <w:bookmarkEnd w:id="1"/>
      <w:r>
        <w:rPr>
          <w:rFonts w:ascii="Arial" w:hAnsi="Arial" w:cs="Arial"/>
          <w:i/>
          <w:iCs/>
        </w:rPr>
        <w:t>proposes</w:t>
      </w:r>
      <w:r>
        <w:rPr>
          <w:rFonts w:hint="eastAsia" w:ascii="Arial" w:hAnsi="Arial" w:eastAsia="宋体" w:cs="Arial"/>
          <w:i/>
          <w:lang w:val="en-US" w:eastAsia="zh-CN"/>
        </w:rPr>
        <w:t xml:space="preserve"> </w:t>
      </w:r>
      <w:r>
        <w:rPr>
          <w:rFonts w:ascii="Arial" w:hAnsi="Arial" w:eastAsia="宋体" w:cs="Arial"/>
          <w:i/>
          <w:lang w:val="en-US" w:eastAsia="zh-CN"/>
        </w:rPr>
        <w:t>the</w:t>
      </w:r>
      <w:r>
        <w:rPr>
          <w:rFonts w:hint="eastAsia" w:ascii="Arial" w:hAnsi="Arial" w:eastAsia="宋体" w:cs="Arial"/>
          <w:i/>
          <w:lang w:val="en-US" w:eastAsia="zh-CN"/>
        </w:rPr>
        <w:t xml:space="preserve"> functionality of the functional entities of sensing</w:t>
      </w:r>
      <w:r>
        <w:rPr>
          <w:rFonts w:hint="eastAsia" w:ascii="Arial" w:hAnsi="Arial" w:cs="Arial"/>
          <w:i/>
          <w:lang w:eastAsia="ko-KR"/>
        </w:rPr>
        <w:t>.</w:t>
      </w:r>
    </w:p>
    <w:p w14:paraId="6EA54B6A">
      <w:pPr>
        <w:pStyle w:val="2"/>
      </w:pPr>
      <w:r>
        <w:t>1. Introduction/Discussion</w:t>
      </w:r>
    </w:p>
    <w:p w14:paraId="564B1486">
      <w:pPr>
        <w:jc w:val="both"/>
        <w:rPr>
          <w:rFonts w:eastAsiaTheme="minorEastAsia"/>
          <w:color w:val="auto"/>
          <w:lang w:eastAsia="zh-CN"/>
        </w:rPr>
      </w:pPr>
      <w:r>
        <w:rPr>
          <w:rFonts w:eastAsiaTheme="minorEastAsia"/>
          <w:color w:val="auto"/>
          <w:lang w:eastAsia="zh-CN"/>
        </w:rPr>
        <w:t xml:space="preserve">This contribution is proposed to </w:t>
      </w:r>
      <w:r>
        <w:rPr>
          <w:rFonts w:hint="eastAsia" w:eastAsiaTheme="minorEastAsia"/>
          <w:color w:val="auto"/>
          <w:lang w:eastAsia="zh-CN"/>
        </w:rPr>
        <w:t>add</w:t>
      </w:r>
      <w:r>
        <w:rPr>
          <w:rFonts w:eastAsiaTheme="minorEastAsia"/>
          <w:color w:val="auto"/>
          <w:lang w:eastAsia="zh-CN"/>
        </w:rPr>
        <w:t xml:space="preserve"> </w:t>
      </w:r>
      <w:r>
        <w:rPr>
          <w:rFonts w:hint="eastAsia" w:eastAsiaTheme="minorEastAsia"/>
          <w:color w:val="auto"/>
          <w:lang w:val="en-US" w:eastAsia="zh-CN"/>
        </w:rPr>
        <w:t xml:space="preserve">the functionality of the functional entities of sensing </w:t>
      </w:r>
      <w:r>
        <w:rPr>
          <w:rFonts w:eastAsiaTheme="minorEastAsia"/>
          <w:color w:val="auto"/>
          <w:lang w:eastAsia="zh-CN"/>
        </w:rPr>
        <w:t>in TS 23.xyz.</w:t>
      </w:r>
    </w:p>
    <w:p w14:paraId="195F2BA1">
      <w:pPr>
        <w:pStyle w:val="2"/>
      </w:pPr>
      <w:r>
        <w:t>2. Text Proposal</w:t>
      </w:r>
    </w:p>
    <w:p w14:paraId="731975E2">
      <w:pPr>
        <w:jc w:val="both"/>
        <w:rPr>
          <w:lang w:eastAsia="zh-CN"/>
        </w:rPr>
      </w:pPr>
      <w:r>
        <w:rPr>
          <w:lang w:eastAsia="zh-CN"/>
        </w:rPr>
        <w:t>It is proposed to approve the following changes.</w:t>
      </w:r>
      <w:bookmarkStart w:id="2" w:name="_Toc517082226"/>
      <w:bookmarkStart w:id="3" w:name="_Toc519004414"/>
    </w:p>
    <w:bookmarkEnd w:id="2"/>
    <w:p w14:paraId="32CC5A5C">
      <w:pPr>
        <w:pBdr>
          <w:top w:val="single" w:color="auto" w:sz="4" w:space="1"/>
          <w:left w:val="single" w:color="auto" w:sz="4" w:space="4"/>
          <w:bottom w:val="single" w:color="auto" w:sz="4" w:space="1"/>
          <w:right w:val="single" w:color="auto" w:sz="4" w:space="4"/>
        </w:pBdr>
        <w:shd w:val="clear" w:color="auto" w:fill="FFC000"/>
        <w:jc w:val="center"/>
        <w:outlineLvl w:val="0"/>
        <w:rPr>
          <w:rFonts w:ascii="Arial" w:hAnsi="Arial" w:cs="Arial"/>
          <w:color w:val="FF0000"/>
          <w:sz w:val="28"/>
          <w:szCs w:val="28"/>
          <w:lang w:val="en-US"/>
        </w:rPr>
      </w:pPr>
      <w:bookmarkStart w:id="4" w:name="_Toc513028450"/>
      <w:r>
        <w:rPr>
          <w:rFonts w:ascii="Arial" w:hAnsi="Arial" w:cs="Arial"/>
          <w:color w:val="FF0000"/>
          <w:sz w:val="28"/>
          <w:szCs w:val="28"/>
          <w:lang w:val="en-US"/>
        </w:rPr>
        <w:t xml:space="preserve">* * * * </w:t>
      </w:r>
      <w:r>
        <w:rPr>
          <w:rFonts w:hint="eastAsia" w:ascii="Arial" w:hAnsi="Arial" w:eastAsia="宋体" w:cs="Arial"/>
          <w:color w:val="FF0000"/>
          <w:sz w:val="28"/>
          <w:szCs w:val="28"/>
          <w:lang w:val="en-US" w:eastAsia="zh-CN"/>
        </w:rPr>
        <w:t>Beginning</w:t>
      </w:r>
      <w:bookmarkStart w:id="7" w:name="_GoBack"/>
      <w:bookmarkEnd w:id="7"/>
      <w:r>
        <w:rPr>
          <w:rFonts w:hint="eastAsia" w:ascii="Arial" w:hAnsi="Arial" w:eastAsia="宋体" w:cs="Arial"/>
          <w:color w:val="FF0000"/>
          <w:sz w:val="28"/>
          <w:szCs w:val="28"/>
          <w:lang w:val="en-US" w:eastAsia="zh-CN"/>
        </w:rPr>
        <w:t xml:space="preserve"> of </w:t>
      </w:r>
      <w:r>
        <w:rPr>
          <w:rFonts w:ascii="Arial" w:hAnsi="Arial" w:cs="Arial"/>
          <w:color w:val="FF0000"/>
          <w:sz w:val="28"/>
          <w:szCs w:val="28"/>
          <w:lang w:val="en-US"/>
        </w:rPr>
        <w:t>CHANGE</w:t>
      </w:r>
      <w:r>
        <w:rPr>
          <w:rFonts w:hint="eastAsia" w:ascii="Arial" w:hAnsi="Arial" w:eastAsia="宋体" w:cs="Arial"/>
          <w:color w:val="FF0000"/>
          <w:sz w:val="28"/>
          <w:szCs w:val="28"/>
          <w:lang w:val="en-US" w:eastAsia="zh-CN"/>
        </w:rPr>
        <w:t xml:space="preserve"> (all new text)</w:t>
      </w:r>
      <w:r>
        <w:rPr>
          <w:rFonts w:ascii="Arial" w:hAnsi="Arial" w:cs="Arial"/>
          <w:color w:val="FF0000"/>
          <w:sz w:val="28"/>
          <w:szCs w:val="28"/>
          <w:lang w:val="en-US"/>
        </w:rPr>
        <w:t xml:space="preserve">* * * * </w:t>
      </w:r>
    </w:p>
    <w:bookmarkEnd w:id="4"/>
    <w:p w14:paraId="1F25A7E9">
      <w:pPr>
        <w:pStyle w:val="2"/>
        <w:rPr>
          <w:rFonts w:hint="eastAsia"/>
          <w:lang w:val="en-US" w:eastAsia="zh-CN"/>
        </w:rPr>
      </w:pPr>
      <w:bookmarkStart w:id="5" w:name="_Toc180447447"/>
      <w:bookmarkStart w:id="6" w:name="_Toc175891057"/>
      <w:r>
        <w:rPr>
          <w:rFonts w:hint="eastAsia"/>
          <w:lang w:val="en-US" w:eastAsia="zh-CN"/>
        </w:rPr>
        <w:t>7</w:t>
      </w:r>
      <w:r>
        <w:rPr>
          <w:rFonts w:hint="eastAsia"/>
          <w:lang w:val="en-US" w:eastAsia="zh-CN"/>
        </w:rPr>
        <w:tab/>
      </w:r>
      <w:bookmarkEnd w:id="5"/>
      <w:bookmarkEnd w:id="6"/>
      <w:r>
        <w:rPr>
          <w:rFonts w:hint="eastAsia"/>
          <w:lang w:val="en-US" w:eastAsia="zh-CN"/>
        </w:rPr>
        <w:t>Network Function Services</w:t>
      </w:r>
    </w:p>
    <w:p w14:paraId="58C417CD">
      <w:pPr>
        <w:pStyle w:val="3"/>
        <w:rPr>
          <w:rFonts w:hint="default" w:eastAsia="宋体"/>
          <w:lang w:val="en-US" w:eastAsia="zh-CN"/>
        </w:rPr>
      </w:pPr>
      <w:r>
        <w:rPr>
          <w:rFonts w:hint="eastAsia" w:eastAsia="宋体"/>
          <w:lang w:val="en-US" w:eastAsia="zh-CN"/>
        </w:rPr>
        <w:t>7.2</w:t>
      </w:r>
      <w:r>
        <w:rPr>
          <w:rFonts w:hint="eastAsia" w:eastAsia="宋体"/>
          <w:lang w:val="en-US" w:eastAsia="zh-CN"/>
        </w:rPr>
        <w:tab/>
      </w:r>
      <w:r>
        <w:rPr>
          <w:rFonts w:hint="eastAsia" w:eastAsia="宋体"/>
          <w:lang w:val="en-US" w:eastAsia="zh-CN"/>
        </w:rPr>
        <w:t>SF services</w:t>
      </w:r>
    </w:p>
    <w:p w14:paraId="53ED673F">
      <w:pPr>
        <w:ind w:firstLine="200" w:firstLineChars="100"/>
        <w:rPr>
          <w:rFonts w:hint="eastAsia"/>
          <w:lang w:val="en-US" w:eastAsia="zh-CN"/>
        </w:rPr>
      </w:pPr>
      <w:r>
        <w:rPr>
          <w:rFonts w:hint="eastAsia"/>
          <w:lang w:val="en-US" w:eastAsia="zh-CN"/>
        </w:rPr>
        <w:t>The SF provides sensing-related functional support for the sensory network, and interacts with RAN, AF, NEF and others to realize the whole process management of sensing tasks. An SF may contain the following logical functions:</w:t>
      </w:r>
    </w:p>
    <w:p w14:paraId="32AB93E0">
      <w:pPr>
        <w:ind w:firstLine="200" w:firstLineChars="100"/>
        <w:rPr>
          <w:rFonts w:hint="eastAsia"/>
          <w:lang w:val="en-US" w:eastAsia="zh-CN"/>
        </w:rPr>
      </w:pPr>
      <w:r>
        <w:rPr>
          <w:rFonts w:hint="eastAsia"/>
          <w:lang w:val="en-US" w:eastAsia="zh-CN"/>
        </w:rPr>
        <w:t>-  Sensing Control Functionality (SCF): A logical function in SF that supports receiving sensing capability registration/update/deregistration requests sent by RAN, and sensing capability subscription/update/unsubscription requests sent by AF/NEF; reporting sensing capabilities and notifying capability updates to AF/NEF; selecting sensing base stations based on sensing capabilities, task areas and other information; delivering sensing parameters to base stations and notifying them to start/stop sensing tasks.</w:t>
      </w:r>
    </w:p>
    <w:p w14:paraId="3C0EBECF">
      <w:pPr>
        <w:ind w:firstLine="200" w:firstLineChars="100"/>
        <w:rPr>
          <w:rFonts w:hint="eastAsia"/>
          <w:lang w:val="en-US" w:eastAsia="zh-CN"/>
        </w:rPr>
      </w:pPr>
      <w:r>
        <w:rPr>
          <w:rFonts w:hint="eastAsia"/>
          <w:lang w:val="en-US" w:eastAsia="zh-CN"/>
        </w:rPr>
        <w:t>-  Sensing Processing Functionality (SPF): A logical function in SF that collects and analyzes sensing data to derive sensing results and expose them to target devices. It supports receiving sensing data reported by sensing base stations, processing the data to obtain sensing results, and reporting sensing results (such as target trajectory directly sent to target devices).</w:t>
      </w:r>
    </w:p>
    <w:p w14:paraId="06915BA4">
      <w:pPr>
        <w:pStyle w:val="3"/>
        <w:rPr>
          <w:rFonts w:hint="eastAsia" w:eastAsia="宋体"/>
          <w:lang w:val="en-US" w:eastAsia="zh-CN"/>
        </w:rPr>
      </w:pPr>
      <w:r>
        <w:rPr>
          <w:rFonts w:hint="eastAsia" w:eastAsia="宋体"/>
          <w:lang w:val="en-US" w:eastAsia="zh-CN"/>
        </w:rPr>
        <w:t>7.3</w:t>
      </w:r>
      <w:r>
        <w:rPr>
          <w:rFonts w:hint="eastAsia" w:eastAsia="宋体"/>
          <w:lang w:val="en-US" w:eastAsia="zh-CN"/>
        </w:rPr>
        <w:tab/>
      </w:r>
      <w:r>
        <w:rPr>
          <w:rFonts w:hint="eastAsia" w:eastAsia="宋体"/>
          <w:lang w:val="en-US" w:eastAsia="zh-CN"/>
        </w:rPr>
        <w:t>NEF services</w:t>
      </w:r>
    </w:p>
    <w:p w14:paraId="2B81DD7A">
      <w:pPr>
        <w:ind w:firstLine="200" w:firstLineChars="100"/>
        <w:rPr>
          <w:rFonts w:hint="eastAsia"/>
          <w:lang w:val="en-US" w:eastAsia="zh-CN"/>
        </w:rPr>
      </w:pPr>
      <w:r>
        <w:rPr>
          <w:rFonts w:hint="eastAsia"/>
          <w:lang w:val="en-US" w:eastAsia="zh-CN"/>
        </w:rPr>
        <w:t>The NEF supports the following functions:</w:t>
      </w:r>
    </w:p>
    <w:p w14:paraId="43331F7D">
      <w:pPr>
        <w:ind w:firstLine="200" w:firstLineChars="100"/>
        <w:rPr>
          <w:rFonts w:hint="eastAsia"/>
          <w:lang w:val="en-US" w:eastAsia="zh-CN"/>
        </w:rPr>
      </w:pPr>
      <w:r>
        <w:rPr>
          <w:rFonts w:hint="eastAsia"/>
          <w:lang w:val="en-US" w:eastAsia="zh-CN"/>
        </w:rPr>
        <w:t>-</w:t>
      </w:r>
      <w:r>
        <w:rPr>
          <w:rFonts w:hint="eastAsia"/>
          <w:lang w:val="en-US" w:eastAsia="zh-CN"/>
        </w:rPr>
        <w:tab/>
      </w:r>
      <w:r>
        <w:rPr>
          <w:rFonts w:hint="eastAsia"/>
          <w:lang w:val="en-US" w:eastAsia="zh-CN"/>
        </w:rPr>
        <w:t>Transmitting sensing capability subscription/update/unsubscription requests from AF to SF.</w:t>
      </w:r>
    </w:p>
    <w:p w14:paraId="67E6F3B8">
      <w:pPr>
        <w:ind w:firstLine="200" w:firstLineChars="100"/>
        <w:rPr>
          <w:rFonts w:hint="default"/>
          <w:lang w:val="en-US" w:eastAsia="zh-CN"/>
        </w:rPr>
      </w:pPr>
      <w:r>
        <w:rPr>
          <w:rFonts w:hint="default"/>
          <w:lang w:val="en-US" w:eastAsia="zh-CN"/>
        </w:rPr>
        <w:t>-</w:t>
      </w:r>
      <w:r>
        <w:rPr>
          <w:rFonts w:hint="default"/>
          <w:lang w:val="en-US" w:eastAsia="zh-CN"/>
        </w:rPr>
        <w:tab/>
      </w:r>
      <w:r>
        <w:rPr>
          <w:rFonts w:hint="default"/>
          <w:lang w:val="en-US" w:eastAsia="zh-CN"/>
        </w:rPr>
        <w:t>Exposing</w:t>
      </w:r>
      <w:r>
        <w:rPr>
          <w:rFonts w:hint="eastAsia"/>
          <w:lang w:val="en-US" w:eastAsia="zh-CN"/>
        </w:rPr>
        <w:t xml:space="preserve"> </w:t>
      </w:r>
      <w:r>
        <w:rPr>
          <w:rFonts w:hint="default"/>
          <w:lang w:val="en-US" w:eastAsia="zh-CN"/>
        </w:rPr>
        <w:t>authorized sensing results to authorized external entities as required.</w:t>
      </w:r>
    </w:p>
    <w:p w14:paraId="47B7738D">
      <w:pPr>
        <w:ind w:firstLine="200" w:firstLineChars="100"/>
        <w:rPr>
          <w:lang w:val="en-US" w:eastAsia="zh-CN"/>
        </w:rPr>
      </w:pPr>
      <w:r>
        <w:rPr>
          <w:rFonts w:hint="eastAsia"/>
          <w:lang w:val="en-US" w:eastAsia="zh-CN"/>
        </w:rPr>
        <w:t>-</w:t>
      </w:r>
      <w:r>
        <w:rPr>
          <w:rFonts w:hint="eastAsia"/>
          <w:lang w:val="en-US" w:eastAsia="zh-CN"/>
        </w:rPr>
        <w:tab/>
      </w:r>
      <w:r>
        <w:rPr>
          <w:rFonts w:hint="eastAsia"/>
          <w:lang w:val="en-US" w:eastAsia="zh-CN"/>
        </w:rPr>
        <w:t>Support of the AF's initiation/termination/modification of sensing tasks via the NEF.</w:t>
      </w:r>
    </w:p>
    <w:p w14:paraId="37ADFCF0">
      <w:pPr>
        <w:pBdr>
          <w:top w:val="single" w:color="auto" w:sz="4" w:space="1"/>
          <w:left w:val="single" w:color="auto" w:sz="4" w:space="4"/>
          <w:bottom w:val="single" w:color="auto" w:sz="4" w:space="1"/>
          <w:right w:val="single" w:color="auto" w:sz="4" w:space="4"/>
        </w:pBdr>
        <w:shd w:val="clear" w:color="auto" w:fill="FFC0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CHANGE* * * * </w:t>
      </w:r>
    </w:p>
    <w:bookmarkEnd w:id="3"/>
    <w:p w14:paraId="052A68A3"/>
    <w:p w14:paraId="458671EF"/>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1918">
    <w:pPr>
      <w:framePr w:w="646" w:h="244" w:hRule="exact" w:wrap="around" w:vAnchor="text" w:hAnchor="margin" w:y="-5"/>
      <w:rPr>
        <w:rFonts w:ascii="Arial" w:hAnsi="Arial" w:cs="Arial"/>
        <w:b/>
        <w:bCs/>
        <w:i/>
        <w:iCs/>
        <w:sz w:val="18"/>
      </w:rPr>
    </w:pPr>
    <w:r>
      <w:rPr>
        <w:rFonts w:ascii="Arial" w:hAnsi="Arial" w:cs="Arial"/>
        <w:b/>
        <w:bCs/>
        <w:i/>
        <w:iCs/>
        <w:sz w:val="18"/>
      </w:rPr>
      <w:t>3GPP</w:t>
    </w:r>
  </w:p>
  <w:p w14:paraId="4CAA9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838F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B467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85A588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4D03406F">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A1D85"/>
  <w:p w14:paraId="674B247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AC68CB"/>
    <w:rsid w:val="08AC68CB"/>
    <w:rsid w:val="0A503B7A"/>
    <w:rsid w:val="0C4A01D3"/>
    <w:rsid w:val="0EF13C94"/>
    <w:rsid w:val="1AA07F1A"/>
    <w:rsid w:val="26C86E6E"/>
    <w:rsid w:val="2E1B7528"/>
    <w:rsid w:val="336E1FB8"/>
    <w:rsid w:val="427F5CBD"/>
    <w:rsid w:val="53BF33CA"/>
    <w:rsid w:val="674301F2"/>
    <w:rsid w:val="73903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header"/>
    <w:basedOn w:val="1"/>
    <w:qFormat/>
    <w:uiPriority w:val="0"/>
    <w:pPr>
      <w:tabs>
        <w:tab w:val="center" w:pos="4153"/>
        <w:tab w:val="right" w:pos="8306"/>
      </w:tabs>
    </w:pPr>
  </w:style>
  <w:style w:type="paragraph" w:customStyle="1" w:styleId="7">
    <w:name w:val="CR Cover Page"/>
    <w:qFormat/>
    <w:uiPriority w:val="0"/>
    <w:pPr>
      <w:spacing w:after="120"/>
    </w:pPr>
    <w:rPr>
      <w:rFonts w:ascii="Arial" w:hAnsi="Arial" w:eastAsia="等线"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296</Words>
  <Characters>1757</Characters>
  <Lines>0</Lines>
  <Paragraphs>0</Paragraphs>
  <TotalTime>1</TotalTime>
  <ScaleCrop>false</ScaleCrop>
  <LinksUpToDate>false</LinksUpToDate>
  <CharactersWithSpaces>2034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2026-01-20T02:36:00Z</dcterms:created>
  <dc:creator>cmcc</dc:creator>
  <cp:lastModifiedBy>CMCC</cp:lastModifiedBy>
  <dcterms:modified xsi:type="dcterms:W3CDTF">2026-01-30T06:33:27Z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1A412565BDD64FBF94B5210025045D76_13</vt:lpwstr>
  </property>
  <property fmtid="{D5CDD505-2E9C-101B-9397-08002B2CF9AE}" pid="4" name="KSOTemplateDocerSaveRecord">
    <vt:lpwstr>eyJoZGlkIjoiMzcyMjVmNTk1NTljZjJlOGIyNWY4MmUzYjVkNzZiNmEiLCJ1c2VySWQiOiI3MzY5NzQ2OTUifQ==</vt:lpwstr>
  </property>
</Properties>
</file>